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E7C" w:rsidRPr="008E3E7C" w:rsidRDefault="008E3E7C" w:rsidP="008E3E7C">
      <w:pPr>
        <w:bidi/>
        <w:spacing w:after="0" w:line="240" w:lineRule="atLeast"/>
        <w:contextualSpacing/>
        <w:jc w:val="both"/>
        <w:rPr>
          <w:rFonts w:cs="B Nazanin"/>
          <w:color w:val="000000"/>
          <w:sz w:val="28"/>
          <w:szCs w:val="28"/>
          <w:rtl/>
        </w:rPr>
      </w:pPr>
      <w:r w:rsidRPr="008E3E7C">
        <w:rPr>
          <w:rFonts w:cs="B Nazanin"/>
          <w:color w:val="000000"/>
          <w:sz w:val="28"/>
          <w:szCs w:val="28"/>
          <w:rtl/>
        </w:rPr>
        <w:t>رتبه بندي شاخص هاي پيشرفت اجتماعي</w:t>
      </w:r>
      <w:r w:rsidRPr="008E3E7C">
        <w:rPr>
          <w:rFonts w:cs="B Nazanin" w:hint="cs"/>
          <w:color w:val="000000"/>
          <w:sz w:val="28"/>
          <w:szCs w:val="28"/>
          <w:rtl/>
        </w:rPr>
        <w:t xml:space="preserve"> ایران</w:t>
      </w:r>
      <w:r w:rsidRPr="008E3E7C">
        <w:rPr>
          <w:rFonts w:cs="B Nazanin"/>
          <w:color w:val="000000"/>
          <w:sz w:val="28"/>
          <w:szCs w:val="28"/>
          <w:rtl/>
        </w:rPr>
        <w:t xml:space="preserve"> در </w:t>
      </w:r>
      <w:r w:rsidRPr="008E3E7C">
        <w:rPr>
          <w:rFonts w:cs="B Nazanin" w:hint="cs"/>
          <w:color w:val="000000"/>
          <w:sz w:val="28"/>
          <w:szCs w:val="28"/>
          <w:rtl/>
        </w:rPr>
        <w:t xml:space="preserve">بین </w:t>
      </w:r>
      <w:r w:rsidRPr="008E3E7C">
        <w:rPr>
          <w:rFonts w:cs="B Nazanin"/>
          <w:color w:val="000000"/>
          <w:sz w:val="28"/>
          <w:szCs w:val="28"/>
          <w:rtl/>
        </w:rPr>
        <w:t>كشورهاي عضو سازمان بهره وري آسيايي</w:t>
      </w:r>
      <w:r w:rsidRPr="008E3E7C">
        <w:rPr>
          <w:rFonts w:cs="B Nazanin" w:hint="cs"/>
          <w:color w:val="000000"/>
          <w:sz w:val="28"/>
          <w:szCs w:val="28"/>
          <w:rtl/>
        </w:rPr>
        <w:t xml:space="preserve"> چگونه است؟</w:t>
      </w:r>
    </w:p>
    <w:p w:rsidR="00956876" w:rsidRDefault="00956876" w:rsidP="008E3E7C">
      <w:pPr>
        <w:bidi/>
        <w:rPr>
          <w:rFonts w:cs="B Nazanin"/>
          <w:sz w:val="24"/>
          <w:szCs w:val="24"/>
          <w:rtl/>
        </w:rPr>
      </w:pPr>
    </w:p>
    <w:p w:rsidR="008E3E7C" w:rsidRDefault="008E3E7C" w:rsidP="008E3E7C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با استفاده از نرم افزار ایویوز </w:t>
      </w:r>
    </w:p>
    <w:p w:rsidR="008E3E7C" w:rsidRPr="008E3E7C" w:rsidRDefault="008E3E7C" w:rsidP="008E3E7C">
      <w:pPr>
        <w:bidi/>
        <w:rPr>
          <w:rFonts w:cs="B Nazanin"/>
          <w:sz w:val="24"/>
          <w:szCs w:val="24"/>
          <w:rtl/>
        </w:rPr>
      </w:pPr>
    </w:p>
    <w:p w:rsidR="008E3E7C" w:rsidRPr="008E3E7C" w:rsidRDefault="008E3E7C" w:rsidP="008E3E7C">
      <w:pPr>
        <w:bidi/>
        <w:rPr>
          <w:rFonts w:cs="B Nazanin"/>
          <w:sz w:val="24"/>
          <w:szCs w:val="24"/>
          <w:rtl/>
        </w:rPr>
      </w:pPr>
      <w:r w:rsidRPr="008E3E7C">
        <w:rPr>
          <w:rFonts w:cs="B Nazanin"/>
          <w:sz w:val="24"/>
          <w:szCs w:val="24"/>
          <w:rtl/>
        </w:rPr>
        <w:t>که شامل موارد ز</w:t>
      </w:r>
      <w:r w:rsidRPr="008E3E7C">
        <w:rPr>
          <w:rFonts w:cs="B Nazanin" w:hint="cs"/>
          <w:sz w:val="24"/>
          <w:szCs w:val="24"/>
          <w:rtl/>
        </w:rPr>
        <w:t>ی</w:t>
      </w:r>
      <w:r w:rsidRPr="008E3E7C">
        <w:rPr>
          <w:rFonts w:cs="B Nazanin" w:hint="eastAsia"/>
          <w:sz w:val="24"/>
          <w:szCs w:val="24"/>
          <w:rtl/>
        </w:rPr>
        <w:t>ر</w:t>
      </w:r>
      <w:r w:rsidRPr="008E3E7C">
        <w:rPr>
          <w:rFonts w:cs="B Nazanin"/>
          <w:sz w:val="24"/>
          <w:szCs w:val="24"/>
          <w:rtl/>
        </w:rPr>
        <w:t xml:space="preserve"> م</w:t>
      </w:r>
      <w:r w:rsidRPr="008E3E7C">
        <w:rPr>
          <w:rFonts w:cs="B Nazanin" w:hint="cs"/>
          <w:sz w:val="24"/>
          <w:szCs w:val="24"/>
          <w:rtl/>
        </w:rPr>
        <w:t>ی</w:t>
      </w:r>
      <w:r>
        <w:rPr>
          <w:rFonts w:ascii="Cambria" w:hAnsi="Cambria" w:cs="Cambria"/>
          <w:sz w:val="24"/>
          <w:szCs w:val="24"/>
          <w:rtl/>
        </w:rPr>
        <w:softHyphen/>
      </w:r>
      <w:r w:rsidRPr="008E3E7C">
        <w:rPr>
          <w:rFonts w:cs="B Nazanin" w:hint="cs"/>
          <w:sz w:val="24"/>
          <w:szCs w:val="24"/>
          <w:rtl/>
        </w:rPr>
        <w:t>باشد</w:t>
      </w:r>
      <w:r w:rsidRPr="008E3E7C">
        <w:rPr>
          <w:rFonts w:cs="B Nazanin"/>
          <w:sz w:val="24"/>
          <w:szCs w:val="24"/>
        </w:rPr>
        <w:t>:</w:t>
      </w:r>
    </w:p>
    <w:p w:rsidR="008E3E7C" w:rsidRPr="008E3E7C" w:rsidRDefault="008E3E7C" w:rsidP="008E3E7C">
      <w:pPr>
        <w:bidi/>
        <w:rPr>
          <w:rFonts w:cs="B Nazanin"/>
          <w:sz w:val="24"/>
          <w:szCs w:val="24"/>
          <w:rtl/>
        </w:rPr>
      </w:pPr>
      <w:r w:rsidRPr="008E3E7C">
        <w:rPr>
          <w:rFonts w:cs="B Nazanin"/>
          <w:sz w:val="24"/>
          <w:szCs w:val="24"/>
        </w:rPr>
        <w:t xml:space="preserve"> 1 – </w:t>
      </w:r>
      <w:r w:rsidRPr="008E3E7C">
        <w:rPr>
          <w:rFonts w:cs="B Nazanin"/>
          <w:sz w:val="24"/>
          <w:szCs w:val="24"/>
          <w:rtl/>
        </w:rPr>
        <w:t>تع</w:t>
      </w:r>
      <w:r w:rsidRPr="008E3E7C">
        <w:rPr>
          <w:rFonts w:cs="B Nazanin" w:hint="cs"/>
          <w:sz w:val="24"/>
          <w:szCs w:val="24"/>
          <w:rtl/>
        </w:rPr>
        <w:t>یی</w:t>
      </w:r>
      <w:r w:rsidRPr="008E3E7C">
        <w:rPr>
          <w:rFonts w:cs="B Nazanin" w:hint="eastAsia"/>
          <w:sz w:val="24"/>
          <w:szCs w:val="24"/>
          <w:rtl/>
        </w:rPr>
        <w:t>ن</w:t>
      </w:r>
      <w:r w:rsidRPr="008E3E7C">
        <w:rPr>
          <w:rFonts w:cs="B Nazanin"/>
          <w:sz w:val="24"/>
          <w:szCs w:val="24"/>
          <w:rtl/>
        </w:rPr>
        <w:t xml:space="preserve"> رتبه و م</w:t>
      </w:r>
      <w:r w:rsidRPr="008E3E7C">
        <w:rPr>
          <w:rFonts w:cs="B Nazanin" w:hint="cs"/>
          <w:sz w:val="24"/>
          <w:szCs w:val="24"/>
          <w:rtl/>
        </w:rPr>
        <w:t>ی</w:t>
      </w:r>
      <w:r w:rsidRPr="008E3E7C">
        <w:rPr>
          <w:rFonts w:cs="B Nazanin" w:hint="eastAsia"/>
          <w:sz w:val="24"/>
          <w:szCs w:val="24"/>
          <w:rtl/>
        </w:rPr>
        <w:t>زان</w:t>
      </w:r>
      <w:r w:rsidRPr="008E3E7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6</w:t>
      </w:r>
      <w:r w:rsidRPr="008E3E7C">
        <w:rPr>
          <w:rFonts w:cs="B Nazanin"/>
          <w:sz w:val="24"/>
          <w:szCs w:val="24"/>
          <w:rtl/>
        </w:rPr>
        <w:t xml:space="preserve"> شاخص (</w:t>
      </w:r>
      <w:r>
        <w:rPr>
          <w:rFonts w:cs="B Nazanin" w:hint="cs"/>
          <w:sz w:val="24"/>
          <w:szCs w:val="24"/>
          <w:rtl/>
        </w:rPr>
        <w:t>امنیت، دسترسی به اطلاعات و ارتباطات، سلامت و تندرستی، کیفیت زیست محیطی،آزادی و دسترسی به آموزش پیشرفته</w:t>
      </w:r>
      <w:r w:rsidRPr="008E3E7C">
        <w:rPr>
          <w:rFonts w:cs="B Nazanin"/>
          <w:sz w:val="24"/>
          <w:szCs w:val="24"/>
          <w:rtl/>
        </w:rPr>
        <w:t>) برا</w:t>
      </w:r>
      <w:r w:rsidRPr="008E3E7C">
        <w:rPr>
          <w:rFonts w:cs="B Nazanin" w:hint="cs"/>
          <w:sz w:val="24"/>
          <w:szCs w:val="24"/>
          <w:rtl/>
        </w:rPr>
        <w:t>ی</w:t>
      </w:r>
      <w:r w:rsidRPr="008E3E7C">
        <w:rPr>
          <w:rFonts w:cs="B Nazanin"/>
          <w:sz w:val="24"/>
          <w:szCs w:val="24"/>
          <w:rtl/>
        </w:rPr>
        <w:t xml:space="preserve"> محاسبه شاخص پ</w:t>
      </w:r>
      <w:r w:rsidRPr="008E3E7C">
        <w:rPr>
          <w:rFonts w:cs="B Nazanin" w:hint="cs"/>
          <w:sz w:val="24"/>
          <w:szCs w:val="24"/>
          <w:rtl/>
        </w:rPr>
        <w:t>ی</w:t>
      </w:r>
      <w:r w:rsidRPr="008E3E7C">
        <w:rPr>
          <w:rFonts w:cs="B Nazanin" w:hint="eastAsia"/>
          <w:sz w:val="24"/>
          <w:szCs w:val="24"/>
          <w:rtl/>
        </w:rPr>
        <w:t>شرفت</w:t>
      </w:r>
      <w:r w:rsidRPr="008E3E7C">
        <w:rPr>
          <w:rFonts w:cs="B Nazanin"/>
          <w:sz w:val="24"/>
          <w:szCs w:val="24"/>
          <w:rtl/>
        </w:rPr>
        <w:t xml:space="preserve"> اجتماع</w:t>
      </w:r>
      <w:r w:rsidRPr="008E3E7C">
        <w:rPr>
          <w:rFonts w:cs="B Nazanin" w:hint="cs"/>
          <w:sz w:val="24"/>
          <w:szCs w:val="24"/>
          <w:rtl/>
        </w:rPr>
        <w:t>ی</w:t>
      </w:r>
      <w:r w:rsidRPr="008E3E7C">
        <w:rPr>
          <w:rFonts w:cs="B Nazanin"/>
          <w:sz w:val="24"/>
          <w:szCs w:val="24"/>
          <w:rtl/>
        </w:rPr>
        <w:t xml:space="preserve"> در هر </w:t>
      </w:r>
      <w:r w:rsidRPr="008E3E7C">
        <w:rPr>
          <w:rFonts w:cs="B Nazanin" w:hint="cs"/>
          <w:sz w:val="24"/>
          <w:szCs w:val="24"/>
          <w:rtl/>
        </w:rPr>
        <w:t>ی</w:t>
      </w:r>
      <w:r w:rsidRPr="008E3E7C">
        <w:rPr>
          <w:rFonts w:cs="B Nazanin" w:hint="eastAsia"/>
          <w:sz w:val="24"/>
          <w:szCs w:val="24"/>
          <w:rtl/>
        </w:rPr>
        <w:t>ک</w:t>
      </w:r>
      <w:r w:rsidRPr="008E3E7C">
        <w:rPr>
          <w:rFonts w:cs="B Nazanin"/>
          <w:sz w:val="24"/>
          <w:szCs w:val="24"/>
          <w:rtl/>
        </w:rPr>
        <w:t xml:space="preserve"> از کشورها</w:t>
      </w:r>
      <w:r w:rsidRPr="008E3E7C">
        <w:rPr>
          <w:rFonts w:cs="B Nazanin" w:hint="cs"/>
          <w:sz w:val="24"/>
          <w:szCs w:val="24"/>
          <w:rtl/>
        </w:rPr>
        <w:t>ی</w:t>
      </w:r>
      <w:r w:rsidRPr="008E3E7C">
        <w:rPr>
          <w:rFonts w:cs="B Nazanin"/>
          <w:sz w:val="24"/>
          <w:szCs w:val="24"/>
          <w:rtl/>
        </w:rPr>
        <w:t xml:space="preserve"> مورد مطالعه</w:t>
      </w:r>
      <w:r w:rsidRPr="008E3E7C">
        <w:rPr>
          <w:rFonts w:cs="B Nazanin"/>
          <w:sz w:val="24"/>
          <w:szCs w:val="24"/>
        </w:rPr>
        <w:t xml:space="preserve"> </w:t>
      </w:r>
    </w:p>
    <w:p w:rsidR="008E3E7C" w:rsidRPr="008E3E7C" w:rsidRDefault="008E3E7C" w:rsidP="008E3E7C">
      <w:pPr>
        <w:bidi/>
        <w:rPr>
          <w:rFonts w:cs="B Nazanin"/>
          <w:sz w:val="24"/>
          <w:szCs w:val="24"/>
          <w:rtl/>
        </w:rPr>
      </w:pPr>
      <w:r w:rsidRPr="008E3E7C">
        <w:rPr>
          <w:rFonts w:cs="B Nazanin"/>
          <w:sz w:val="24"/>
          <w:szCs w:val="24"/>
        </w:rPr>
        <w:t xml:space="preserve">  2 - </w:t>
      </w:r>
      <w:r w:rsidRPr="008E3E7C">
        <w:rPr>
          <w:rFonts w:cs="B Nazanin"/>
          <w:sz w:val="24"/>
          <w:szCs w:val="24"/>
          <w:rtl/>
        </w:rPr>
        <w:t>مقا</w:t>
      </w:r>
      <w:r w:rsidRPr="008E3E7C">
        <w:rPr>
          <w:rFonts w:cs="B Nazanin" w:hint="cs"/>
          <w:sz w:val="24"/>
          <w:szCs w:val="24"/>
          <w:rtl/>
        </w:rPr>
        <w:t>ی</w:t>
      </w:r>
      <w:r w:rsidRPr="008E3E7C">
        <w:rPr>
          <w:rFonts w:cs="B Nazanin" w:hint="eastAsia"/>
          <w:sz w:val="24"/>
          <w:szCs w:val="24"/>
          <w:rtl/>
        </w:rPr>
        <w:t>سه</w:t>
      </w:r>
      <w:r w:rsidRPr="008E3E7C">
        <w:rPr>
          <w:rFonts w:cs="B Nazanin"/>
          <w:sz w:val="24"/>
          <w:szCs w:val="24"/>
          <w:rtl/>
        </w:rPr>
        <w:t xml:space="preserve"> کردن کشورها</w:t>
      </w:r>
      <w:r w:rsidRPr="008E3E7C">
        <w:rPr>
          <w:rFonts w:cs="B Nazanin" w:hint="cs"/>
          <w:sz w:val="24"/>
          <w:szCs w:val="24"/>
          <w:rtl/>
        </w:rPr>
        <w:t>ی</w:t>
      </w:r>
      <w:r w:rsidRPr="008E3E7C">
        <w:rPr>
          <w:rFonts w:cs="B Nazanin"/>
          <w:sz w:val="24"/>
          <w:szCs w:val="24"/>
          <w:rtl/>
        </w:rPr>
        <w:t xml:space="preserve"> عضو سازمان بهره وري آسيايي بر اساس </w:t>
      </w:r>
      <w:r>
        <w:rPr>
          <w:rFonts w:cs="B Nazanin" w:hint="cs"/>
          <w:sz w:val="24"/>
          <w:szCs w:val="24"/>
          <w:rtl/>
        </w:rPr>
        <w:t>6</w:t>
      </w:r>
      <w:r w:rsidRPr="008E3E7C">
        <w:rPr>
          <w:rFonts w:cs="B Nazanin"/>
          <w:sz w:val="24"/>
          <w:szCs w:val="24"/>
          <w:rtl/>
        </w:rPr>
        <w:t xml:space="preserve"> شاخص پ</w:t>
      </w:r>
      <w:r w:rsidRPr="008E3E7C">
        <w:rPr>
          <w:rFonts w:cs="B Nazanin" w:hint="cs"/>
          <w:sz w:val="24"/>
          <w:szCs w:val="24"/>
          <w:rtl/>
        </w:rPr>
        <w:t>ی</w:t>
      </w:r>
      <w:r w:rsidRPr="008E3E7C">
        <w:rPr>
          <w:rFonts w:cs="B Nazanin" w:hint="eastAsia"/>
          <w:sz w:val="24"/>
          <w:szCs w:val="24"/>
          <w:rtl/>
        </w:rPr>
        <w:t>شرفت</w:t>
      </w:r>
      <w:r w:rsidRPr="008E3E7C">
        <w:rPr>
          <w:rFonts w:cs="B Nazanin"/>
          <w:sz w:val="24"/>
          <w:szCs w:val="24"/>
          <w:rtl/>
        </w:rPr>
        <w:t xml:space="preserve"> اجتماع</w:t>
      </w:r>
      <w:r w:rsidRPr="008E3E7C">
        <w:rPr>
          <w:rFonts w:cs="B Nazanin" w:hint="cs"/>
          <w:sz w:val="24"/>
          <w:szCs w:val="24"/>
          <w:rtl/>
        </w:rPr>
        <w:t>ی</w:t>
      </w:r>
      <w:r w:rsidRPr="008E3E7C">
        <w:rPr>
          <w:rFonts w:cs="B Nazanin"/>
          <w:sz w:val="24"/>
          <w:szCs w:val="24"/>
          <w:rtl/>
        </w:rPr>
        <w:t xml:space="preserve"> با استفاده از مدل رگرس</w:t>
      </w:r>
      <w:r w:rsidRPr="008E3E7C">
        <w:rPr>
          <w:rFonts w:cs="B Nazanin" w:hint="cs"/>
          <w:sz w:val="24"/>
          <w:szCs w:val="24"/>
          <w:rtl/>
        </w:rPr>
        <w:t>ی</w:t>
      </w:r>
      <w:r w:rsidRPr="008E3E7C">
        <w:rPr>
          <w:rFonts w:cs="B Nazanin" w:hint="eastAsia"/>
          <w:sz w:val="24"/>
          <w:szCs w:val="24"/>
          <w:rtl/>
        </w:rPr>
        <w:t>ون</w:t>
      </w:r>
      <w:r w:rsidRPr="008E3E7C">
        <w:rPr>
          <w:rFonts w:cs="B Nazanin"/>
          <w:sz w:val="24"/>
          <w:szCs w:val="24"/>
        </w:rPr>
        <w:t xml:space="preserve"> </w:t>
      </w:r>
    </w:p>
    <w:p w:rsidR="008E3E7C" w:rsidRDefault="008E3E7C" w:rsidP="008E3E7C">
      <w:pPr>
        <w:rPr>
          <w:rtl/>
        </w:rPr>
      </w:pPr>
    </w:p>
    <w:p w:rsidR="008E3E7C" w:rsidRDefault="008E3E7C" w:rsidP="008E3E7C">
      <w:pPr>
        <w:bidi/>
        <w:rPr>
          <w:rFonts w:cs="Arial"/>
          <w:rtl/>
        </w:rPr>
      </w:pPr>
    </w:p>
    <w:p w:rsidR="008E3E7C" w:rsidRPr="008E3E7C" w:rsidRDefault="008E3E7C" w:rsidP="008E3E7C">
      <w:pPr>
        <w:bidi/>
      </w:pPr>
      <w:r>
        <w:rPr>
          <w:rFonts w:cs="Arial" w:hint="eastAsia"/>
          <w:rtl/>
        </w:rPr>
        <w:t>معادله</w:t>
      </w:r>
      <w:r>
        <w:rPr>
          <w:rFonts w:cs="Arial"/>
          <w:rtl/>
        </w:rPr>
        <w:t xml:space="preserve"> رگرس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:                                                                                                   </w:t>
      </w:r>
      <w:r>
        <w:t>Y:ax1,bx2,cx3,….,fx9</w:t>
      </w:r>
      <w:r>
        <w:rPr>
          <w:rFonts w:cs="Arial"/>
          <w:rtl/>
        </w:rPr>
        <w:t xml:space="preserve">                                                                                                                     </w:t>
      </w:r>
    </w:p>
    <w:p w:rsidR="008E3E7C" w:rsidRDefault="003F7F48" w:rsidP="008E3E7C">
      <w:pPr>
        <w:bidi/>
        <w:rPr>
          <w:rFonts w:cs="Arial"/>
          <w:rtl/>
        </w:rPr>
      </w:pPr>
      <w:r>
        <w:rPr>
          <w:rFonts w:cs="Arial"/>
        </w:rPr>
        <w:t>Y</w:t>
      </w:r>
      <w:r>
        <w:rPr>
          <w:rFonts w:cs="Arial" w:hint="cs"/>
          <w:rtl/>
        </w:rPr>
        <w:t>: شاخص پیشرفت اجتماعی</w:t>
      </w:r>
    </w:p>
    <w:p w:rsidR="003F7F48" w:rsidRDefault="003F7F48" w:rsidP="003F7F48">
      <w:pPr>
        <w:bidi/>
        <w:rPr>
          <w:rFonts w:cs="Arial"/>
          <w:rtl/>
          <w:lang w:bidi="fa-IR"/>
        </w:rPr>
      </w:pPr>
      <w:r>
        <w:rPr>
          <w:rFonts w:cs="Arial"/>
        </w:rPr>
        <w:t>X1</w:t>
      </w:r>
      <w:r>
        <w:rPr>
          <w:rFonts w:cs="Arial" w:hint="cs"/>
          <w:rtl/>
          <w:lang w:bidi="fa-IR"/>
        </w:rPr>
        <w:t xml:space="preserve"> امنیت</w:t>
      </w:r>
    </w:p>
    <w:p w:rsidR="003F7F48" w:rsidRDefault="003F7F48" w:rsidP="003F7F48">
      <w:pPr>
        <w:bidi/>
        <w:rPr>
          <w:rFonts w:cs="Arial"/>
          <w:rtl/>
          <w:lang w:bidi="fa-IR"/>
        </w:rPr>
      </w:pPr>
      <w:r>
        <w:rPr>
          <w:rFonts w:cs="Arial"/>
          <w:lang w:bidi="fa-IR"/>
        </w:rPr>
        <w:t>X</w:t>
      </w:r>
      <w:r>
        <w:rPr>
          <w:rFonts w:cs="Arial" w:hint="cs"/>
          <w:rtl/>
          <w:lang w:bidi="fa-IR"/>
        </w:rPr>
        <w:t>2 دسترسی به اطلاعات و ........</w:t>
      </w:r>
    </w:p>
    <w:p w:rsidR="008E3E7C" w:rsidRDefault="008E3E7C">
      <w:pPr>
        <w:bidi/>
        <w:rPr>
          <w:rtl/>
        </w:rPr>
      </w:pPr>
    </w:p>
    <w:p w:rsidR="00D679F0" w:rsidRDefault="00D679F0" w:rsidP="00D679F0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D679F0">
        <w:rPr>
          <w:rFonts w:cs="B Nazanin" w:hint="cs"/>
          <w:b/>
          <w:bCs/>
          <w:sz w:val="28"/>
          <w:szCs w:val="28"/>
          <w:rtl/>
        </w:rPr>
        <w:t>داده ها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1052"/>
        <w:gridCol w:w="1053"/>
        <w:gridCol w:w="1054"/>
        <w:gridCol w:w="1108"/>
        <w:gridCol w:w="1053"/>
        <w:gridCol w:w="923"/>
        <w:gridCol w:w="1110"/>
        <w:gridCol w:w="915"/>
      </w:tblGrid>
      <w:tr w:rsidR="00207749" w:rsidTr="00207749">
        <w:tc>
          <w:tcPr>
            <w:tcW w:w="1082" w:type="dxa"/>
          </w:tcPr>
          <w:p w:rsidR="00207749" w:rsidRDefault="00207749" w:rsidP="0091122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دسترسی به آموزش پیشرفته</w:t>
            </w:r>
          </w:p>
        </w:tc>
        <w:tc>
          <w:tcPr>
            <w:tcW w:w="1052" w:type="dxa"/>
          </w:tcPr>
          <w:p w:rsidR="00207749" w:rsidRDefault="00207749" w:rsidP="00911226">
            <w:r>
              <w:rPr>
                <w:rFonts w:hint="cs"/>
                <w:rtl/>
              </w:rPr>
              <w:t>آزادی</w:t>
            </w:r>
          </w:p>
        </w:tc>
        <w:tc>
          <w:tcPr>
            <w:tcW w:w="1053" w:type="dxa"/>
          </w:tcPr>
          <w:p w:rsidR="00207749" w:rsidRDefault="00207749" w:rsidP="00911226">
            <w:r>
              <w:rPr>
                <w:rFonts w:hint="cs"/>
                <w:rtl/>
              </w:rPr>
              <w:t>کیفیت زیست محیطی</w:t>
            </w:r>
          </w:p>
        </w:tc>
        <w:tc>
          <w:tcPr>
            <w:tcW w:w="1054" w:type="dxa"/>
          </w:tcPr>
          <w:p w:rsidR="00207749" w:rsidRDefault="00207749" w:rsidP="00911226">
            <w:r>
              <w:rPr>
                <w:rFonts w:hint="cs"/>
                <w:rtl/>
              </w:rPr>
              <w:t>سلامت و تندرسی</w:t>
            </w:r>
          </w:p>
        </w:tc>
        <w:tc>
          <w:tcPr>
            <w:tcW w:w="1108" w:type="dxa"/>
          </w:tcPr>
          <w:p w:rsidR="00207749" w:rsidRDefault="00207749" w:rsidP="00911226">
            <w:r>
              <w:rPr>
                <w:rFonts w:hint="cs"/>
                <w:rtl/>
              </w:rPr>
              <w:t>دسترسی به اطلاعات و ارتباطات</w:t>
            </w:r>
          </w:p>
        </w:tc>
        <w:tc>
          <w:tcPr>
            <w:tcW w:w="1053" w:type="dxa"/>
          </w:tcPr>
          <w:p w:rsidR="00207749" w:rsidRDefault="00207749" w:rsidP="00911226">
            <w:r>
              <w:rPr>
                <w:rFonts w:hint="cs"/>
                <w:rtl/>
              </w:rPr>
              <w:t>امنیت</w:t>
            </w:r>
          </w:p>
        </w:tc>
        <w:tc>
          <w:tcPr>
            <w:tcW w:w="923" w:type="dxa"/>
          </w:tcPr>
          <w:p w:rsidR="00207749" w:rsidRDefault="00207749" w:rsidP="00911226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شاخص پیشرفت اجتماعی</w:t>
            </w:r>
          </w:p>
        </w:tc>
        <w:tc>
          <w:tcPr>
            <w:tcW w:w="1110" w:type="dxa"/>
          </w:tcPr>
          <w:p w:rsidR="00207749" w:rsidRDefault="00207749" w:rsidP="00911226">
            <w:r>
              <w:rPr>
                <w:rFonts w:hint="cs"/>
                <w:rtl/>
              </w:rPr>
              <w:t>نام کشور</w:t>
            </w:r>
          </w:p>
        </w:tc>
        <w:tc>
          <w:tcPr>
            <w:tcW w:w="915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</w:tr>
      <w:tr w:rsidR="00207749" w:rsidTr="00207749">
        <w:tc>
          <w:tcPr>
            <w:tcW w:w="1082" w:type="dxa"/>
          </w:tcPr>
          <w:p w:rsidR="00207749" w:rsidRDefault="00207749" w:rsidP="00911226">
            <w:r>
              <w:rPr>
                <w:rFonts w:hint="cs"/>
                <w:rtl/>
              </w:rPr>
              <w:t>61.82</w:t>
            </w:r>
          </w:p>
        </w:tc>
        <w:tc>
          <w:tcPr>
            <w:tcW w:w="1052" w:type="dxa"/>
          </w:tcPr>
          <w:p w:rsidR="00207749" w:rsidRDefault="00207749" w:rsidP="00911226">
            <w:r>
              <w:rPr>
                <w:rFonts w:hint="cs"/>
                <w:rtl/>
              </w:rPr>
              <w:t>52.15</w:t>
            </w:r>
          </w:p>
        </w:tc>
        <w:tc>
          <w:tcPr>
            <w:tcW w:w="1053" w:type="dxa"/>
          </w:tcPr>
          <w:p w:rsidR="00207749" w:rsidRDefault="00207749" w:rsidP="00911226">
            <w:r>
              <w:rPr>
                <w:rFonts w:hint="cs"/>
                <w:rtl/>
              </w:rPr>
              <w:t>54.24</w:t>
            </w:r>
          </w:p>
        </w:tc>
        <w:tc>
          <w:tcPr>
            <w:tcW w:w="1054" w:type="dxa"/>
          </w:tcPr>
          <w:p w:rsidR="00207749" w:rsidRDefault="00207749" w:rsidP="00911226">
            <w:r>
              <w:rPr>
                <w:rFonts w:hint="cs"/>
                <w:rtl/>
              </w:rPr>
              <w:t>72.35</w:t>
            </w:r>
          </w:p>
        </w:tc>
        <w:tc>
          <w:tcPr>
            <w:tcW w:w="1108" w:type="dxa"/>
          </w:tcPr>
          <w:p w:rsidR="00207749" w:rsidRDefault="00207749" w:rsidP="00911226">
            <w:r>
              <w:rPr>
                <w:rFonts w:hint="cs"/>
                <w:rtl/>
              </w:rPr>
              <w:t>64.11</w:t>
            </w:r>
          </w:p>
        </w:tc>
        <w:tc>
          <w:tcPr>
            <w:tcW w:w="1053" w:type="dxa"/>
          </w:tcPr>
          <w:p w:rsidR="00207749" w:rsidRDefault="00207749" w:rsidP="00911226">
            <w:r>
              <w:rPr>
                <w:rFonts w:hint="cs"/>
                <w:rtl/>
              </w:rPr>
              <w:t>60.98</w:t>
            </w:r>
          </w:p>
        </w:tc>
        <w:tc>
          <w:tcPr>
            <w:tcW w:w="923" w:type="dxa"/>
          </w:tcPr>
          <w:p w:rsidR="00207749" w:rsidRDefault="00207749" w:rsidP="009112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65.72</w:t>
            </w:r>
          </w:p>
        </w:tc>
        <w:tc>
          <w:tcPr>
            <w:tcW w:w="1110" w:type="dxa"/>
          </w:tcPr>
          <w:p w:rsidR="00207749" w:rsidRDefault="00207749" w:rsidP="00911226">
            <w:r>
              <w:rPr>
                <w:rFonts w:hint="cs"/>
                <w:rtl/>
              </w:rPr>
              <w:t>ایران</w:t>
            </w:r>
          </w:p>
        </w:tc>
        <w:tc>
          <w:tcPr>
            <w:tcW w:w="915" w:type="dxa"/>
          </w:tcPr>
          <w:p w:rsidR="00207749" w:rsidRDefault="00207749" w:rsidP="00D679F0"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after="0" w:line="240" w:lineRule="auto"/>
              <w:contextualSpacing/>
              <w:jc w:val="left"/>
              <w:rPr>
                <w:rtl/>
              </w:rPr>
            </w:pPr>
          </w:p>
        </w:tc>
      </w:tr>
      <w:tr w:rsidR="00207749" w:rsidTr="00207749">
        <w:tc>
          <w:tcPr>
            <w:tcW w:w="1082" w:type="dxa"/>
          </w:tcPr>
          <w:p w:rsidR="00207749" w:rsidRDefault="00207749" w:rsidP="00911226">
            <w:r>
              <w:rPr>
                <w:rFonts w:hint="cs"/>
                <w:rtl/>
              </w:rPr>
              <w:t>61.55</w:t>
            </w:r>
          </w:p>
        </w:tc>
        <w:tc>
          <w:tcPr>
            <w:tcW w:w="1052" w:type="dxa"/>
          </w:tcPr>
          <w:p w:rsidR="00207749" w:rsidRDefault="00207749" w:rsidP="00911226">
            <w:r>
              <w:rPr>
                <w:rFonts w:hint="cs"/>
                <w:rtl/>
              </w:rPr>
              <w:t>70.69</w:t>
            </w:r>
          </w:p>
        </w:tc>
        <w:tc>
          <w:tcPr>
            <w:tcW w:w="1053" w:type="dxa"/>
          </w:tcPr>
          <w:p w:rsidR="00207749" w:rsidRDefault="00207749" w:rsidP="00911226">
            <w:r>
              <w:rPr>
                <w:rFonts w:hint="cs"/>
                <w:rtl/>
              </w:rPr>
              <w:t>42.75</w:t>
            </w:r>
          </w:p>
        </w:tc>
        <w:tc>
          <w:tcPr>
            <w:tcW w:w="1054" w:type="dxa"/>
          </w:tcPr>
          <w:p w:rsidR="00207749" w:rsidRDefault="00207749" w:rsidP="00911226">
            <w:r>
              <w:rPr>
                <w:rFonts w:hint="cs"/>
                <w:rtl/>
              </w:rPr>
              <w:t>65.76</w:t>
            </w:r>
          </w:p>
        </w:tc>
        <w:tc>
          <w:tcPr>
            <w:tcW w:w="1108" w:type="dxa"/>
          </w:tcPr>
          <w:p w:rsidR="00207749" w:rsidRDefault="00207749" w:rsidP="00911226">
            <w:r>
              <w:rPr>
                <w:rFonts w:hint="cs"/>
                <w:rtl/>
              </w:rPr>
              <w:t>71.45</w:t>
            </w:r>
          </w:p>
        </w:tc>
        <w:tc>
          <w:tcPr>
            <w:tcW w:w="1053" w:type="dxa"/>
          </w:tcPr>
          <w:p w:rsidR="00207749" w:rsidRDefault="00207749" w:rsidP="00911226">
            <w:r>
              <w:rPr>
                <w:rFonts w:hint="cs"/>
                <w:rtl/>
              </w:rPr>
              <w:t>63.35</w:t>
            </w:r>
          </w:p>
        </w:tc>
        <w:tc>
          <w:tcPr>
            <w:tcW w:w="923" w:type="dxa"/>
          </w:tcPr>
          <w:p w:rsidR="00207749" w:rsidRDefault="00207749" w:rsidP="009112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65.44</w:t>
            </w:r>
          </w:p>
        </w:tc>
        <w:tc>
          <w:tcPr>
            <w:tcW w:w="1110" w:type="dxa"/>
          </w:tcPr>
          <w:p w:rsidR="00207749" w:rsidRDefault="00207749" w:rsidP="00911226">
            <w:r>
              <w:rPr>
                <w:rFonts w:hint="cs"/>
                <w:rtl/>
              </w:rPr>
              <w:t>چین</w:t>
            </w:r>
          </w:p>
        </w:tc>
        <w:tc>
          <w:tcPr>
            <w:tcW w:w="915" w:type="dxa"/>
          </w:tcPr>
          <w:p w:rsidR="00207749" w:rsidRDefault="00207749" w:rsidP="00D679F0"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after="0" w:line="240" w:lineRule="auto"/>
              <w:contextualSpacing/>
              <w:jc w:val="left"/>
              <w:rPr>
                <w:rtl/>
              </w:rPr>
            </w:pPr>
          </w:p>
        </w:tc>
      </w:tr>
      <w:tr w:rsidR="00207749" w:rsidTr="00207749">
        <w:tc>
          <w:tcPr>
            <w:tcW w:w="1082" w:type="dxa"/>
          </w:tcPr>
          <w:p w:rsidR="00207749" w:rsidRDefault="00207749" w:rsidP="00911226">
            <w:r>
              <w:rPr>
                <w:rFonts w:hint="cs"/>
                <w:rtl/>
              </w:rPr>
              <w:t>52.22</w:t>
            </w:r>
          </w:p>
        </w:tc>
        <w:tc>
          <w:tcPr>
            <w:tcW w:w="1052" w:type="dxa"/>
          </w:tcPr>
          <w:p w:rsidR="00207749" w:rsidRDefault="00207749" w:rsidP="00911226">
            <w:r>
              <w:rPr>
                <w:rFonts w:hint="cs"/>
                <w:rtl/>
              </w:rPr>
              <w:t>53.1</w:t>
            </w:r>
          </w:p>
        </w:tc>
        <w:tc>
          <w:tcPr>
            <w:tcW w:w="1053" w:type="dxa"/>
          </w:tcPr>
          <w:p w:rsidR="00207749" w:rsidRDefault="00207749" w:rsidP="00911226">
            <w:r>
              <w:rPr>
                <w:rFonts w:hint="cs"/>
                <w:rtl/>
              </w:rPr>
              <w:t>35.12</w:t>
            </w:r>
          </w:p>
        </w:tc>
        <w:tc>
          <w:tcPr>
            <w:tcW w:w="1054" w:type="dxa"/>
          </w:tcPr>
          <w:p w:rsidR="00207749" w:rsidRDefault="00207749" w:rsidP="00911226">
            <w:r>
              <w:rPr>
                <w:rFonts w:hint="cs"/>
                <w:rtl/>
              </w:rPr>
              <w:t>49.45</w:t>
            </w:r>
          </w:p>
        </w:tc>
        <w:tc>
          <w:tcPr>
            <w:tcW w:w="1108" w:type="dxa"/>
          </w:tcPr>
          <w:p w:rsidR="00207749" w:rsidRDefault="00207749" w:rsidP="00911226">
            <w:r>
              <w:rPr>
                <w:rFonts w:hint="cs"/>
                <w:rtl/>
              </w:rPr>
              <w:t>59.36</w:t>
            </w:r>
          </w:p>
        </w:tc>
        <w:tc>
          <w:tcPr>
            <w:tcW w:w="1053" w:type="dxa"/>
          </w:tcPr>
          <w:p w:rsidR="00207749" w:rsidRDefault="00207749" w:rsidP="00911226">
            <w:r>
              <w:rPr>
                <w:rFonts w:hint="cs"/>
                <w:rtl/>
              </w:rPr>
              <w:t>62.04</w:t>
            </w:r>
          </w:p>
        </w:tc>
        <w:tc>
          <w:tcPr>
            <w:tcW w:w="923" w:type="dxa"/>
          </w:tcPr>
          <w:p w:rsidR="00207749" w:rsidRDefault="00207749" w:rsidP="009112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58.81</w:t>
            </w:r>
          </w:p>
        </w:tc>
        <w:tc>
          <w:tcPr>
            <w:tcW w:w="1110" w:type="dxa"/>
          </w:tcPr>
          <w:p w:rsidR="00207749" w:rsidRDefault="00207749" w:rsidP="00911226">
            <w:r>
              <w:rPr>
                <w:rFonts w:hint="cs"/>
                <w:rtl/>
              </w:rPr>
              <w:t>هند</w:t>
            </w:r>
          </w:p>
        </w:tc>
        <w:tc>
          <w:tcPr>
            <w:tcW w:w="915" w:type="dxa"/>
          </w:tcPr>
          <w:p w:rsidR="00207749" w:rsidRDefault="00207749" w:rsidP="00D679F0"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after="0" w:line="240" w:lineRule="auto"/>
              <w:contextualSpacing/>
              <w:jc w:val="left"/>
              <w:rPr>
                <w:rtl/>
              </w:rPr>
            </w:pPr>
          </w:p>
        </w:tc>
      </w:tr>
      <w:tr w:rsidR="00207749" w:rsidTr="00207749">
        <w:tc>
          <w:tcPr>
            <w:tcW w:w="108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86.22</w:t>
            </w:r>
          </w:p>
        </w:tc>
        <w:tc>
          <w:tcPr>
            <w:tcW w:w="105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79.64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80.41</w:t>
            </w:r>
          </w:p>
        </w:tc>
        <w:tc>
          <w:tcPr>
            <w:tcW w:w="1054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89.09</w:t>
            </w:r>
          </w:p>
        </w:tc>
        <w:tc>
          <w:tcPr>
            <w:tcW w:w="1108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98.05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92.07</w:t>
            </w:r>
          </w:p>
        </w:tc>
        <w:tc>
          <w:tcPr>
            <w:tcW w:w="923" w:type="dxa"/>
          </w:tcPr>
          <w:p w:rsidR="00207749" w:rsidRDefault="00207749" w:rsidP="009112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88.42</w:t>
            </w:r>
          </w:p>
        </w:tc>
        <w:tc>
          <w:tcPr>
            <w:tcW w:w="1110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کره </w:t>
            </w:r>
          </w:p>
        </w:tc>
        <w:tc>
          <w:tcPr>
            <w:tcW w:w="915" w:type="dxa"/>
          </w:tcPr>
          <w:p w:rsidR="00207749" w:rsidRDefault="00207749" w:rsidP="00D679F0"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after="0" w:line="240" w:lineRule="auto"/>
              <w:contextualSpacing/>
              <w:jc w:val="left"/>
              <w:rPr>
                <w:rtl/>
              </w:rPr>
            </w:pPr>
          </w:p>
        </w:tc>
      </w:tr>
      <w:tr w:rsidR="00207749" w:rsidTr="00207749">
        <w:tc>
          <w:tcPr>
            <w:tcW w:w="108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40.29</w:t>
            </w:r>
          </w:p>
        </w:tc>
        <w:tc>
          <w:tcPr>
            <w:tcW w:w="105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48.83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38.24</w:t>
            </w:r>
          </w:p>
        </w:tc>
        <w:tc>
          <w:tcPr>
            <w:tcW w:w="1054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50.86</w:t>
            </w:r>
          </w:p>
        </w:tc>
        <w:tc>
          <w:tcPr>
            <w:tcW w:w="1108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57.59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79.07</w:t>
            </w:r>
          </w:p>
        </w:tc>
        <w:tc>
          <w:tcPr>
            <w:tcW w:w="923" w:type="dxa"/>
          </w:tcPr>
          <w:p w:rsidR="00207749" w:rsidRDefault="00207749" w:rsidP="009112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59.06</w:t>
            </w:r>
          </w:p>
        </w:tc>
        <w:tc>
          <w:tcPr>
            <w:tcW w:w="1110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نپال </w:t>
            </w:r>
          </w:p>
        </w:tc>
        <w:tc>
          <w:tcPr>
            <w:tcW w:w="915" w:type="dxa"/>
          </w:tcPr>
          <w:p w:rsidR="00207749" w:rsidRDefault="00207749" w:rsidP="00D679F0"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after="0" w:line="240" w:lineRule="auto"/>
              <w:contextualSpacing/>
              <w:jc w:val="left"/>
              <w:rPr>
                <w:rtl/>
              </w:rPr>
            </w:pPr>
          </w:p>
        </w:tc>
      </w:tr>
      <w:tr w:rsidR="00207749" w:rsidTr="00207749">
        <w:tc>
          <w:tcPr>
            <w:tcW w:w="108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44.91</w:t>
            </w:r>
          </w:p>
        </w:tc>
        <w:tc>
          <w:tcPr>
            <w:tcW w:w="105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49.62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44.28</w:t>
            </w:r>
          </w:p>
        </w:tc>
        <w:tc>
          <w:tcPr>
            <w:tcW w:w="1054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41.52</w:t>
            </w:r>
          </w:p>
        </w:tc>
        <w:tc>
          <w:tcPr>
            <w:tcW w:w="1108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50.86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55.43</w:t>
            </w:r>
          </w:p>
        </w:tc>
        <w:tc>
          <w:tcPr>
            <w:tcW w:w="923" w:type="dxa"/>
          </w:tcPr>
          <w:p w:rsidR="00207749" w:rsidRDefault="00207749" w:rsidP="009112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50.82</w:t>
            </w:r>
          </w:p>
        </w:tc>
        <w:tc>
          <w:tcPr>
            <w:tcW w:w="1110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پاکستان</w:t>
            </w:r>
          </w:p>
        </w:tc>
        <w:tc>
          <w:tcPr>
            <w:tcW w:w="915" w:type="dxa"/>
          </w:tcPr>
          <w:p w:rsidR="00207749" w:rsidRDefault="00207749" w:rsidP="00D679F0"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after="0" w:line="240" w:lineRule="auto"/>
              <w:contextualSpacing/>
              <w:jc w:val="left"/>
              <w:rPr>
                <w:rtl/>
              </w:rPr>
            </w:pPr>
          </w:p>
        </w:tc>
      </w:tr>
      <w:tr w:rsidR="00207749" w:rsidTr="00207749">
        <w:tc>
          <w:tcPr>
            <w:tcW w:w="108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56.44</w:t>
            </w:r>
          </w:p>
        </w:tc>
        <w:tc>
          <w:tcPr>
            <w:tcW w:w="105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61.2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71.16</w:t>
            </w:r>
          </w:p>
        </w:tc>
        <w:tc>
          <w:tcPr>
            <w:tcW w:w="1054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49.26</w:t>
            </w:r>
          </w:p>
        </w:tc>
        <w:tc>
          <w:tcPr>
            <w:tcW w:w="1108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69.21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50.81</w:t>
            </w:r>
          </w:p>
        </w:tc>
        <w:tc>
          <w:tcPr>
            <w:tcW w:w="923" w:type="dxa"/>
          </w:tcPr>
          <w:p w:rsidR="00207749" w:rsidRDefault="00207749" w:rsidP="009112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65.73</w:t>
            </w:r>
          </w:p>
        </w:tc>
        <w:tc>
          <w:tcPr>
            <w:tcW w:w="1110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فیلیپین</w:t>
            </w:r>
          </w:p>
        </w:tc>
        <w:tc>
          <w:tcPr>
            <w:tcW w:w="915" w:type="dxa"/>
          </w:tcPr>
          <w:p w:rsidR="00207749" w:rsidRDefault="00207749" w:rsidP="00D679F0"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after="0" w:line="240" w:lineRule="auto"/>
              <w:contextualSpacing/>
              <w:jc w:val="left"/>
              <w:rPr>
                <w:rtl/>
              </w:rPr>
            </w:pPr>
          </w:p>
        </w:tc>
      </w:tr>
      <w:tr w:rsidR="00207749" w:rsidTr="00207749">
        <w:tc>
          <w:tcPr>
            <w:tcW w:w="108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52.39</w:t>
            </w:r>
          </w:p>
        </w:tc>
        <w:tc>
          <w:tcPr>
            <w:tcW w:w="105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63.7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70.24</w:t>
            </w:r>
          </w:p>
        </w:tc>
        <w:tc>
          <w:tcPr>
            <w:tcW w:w="1054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44.19</w:t>
            </w:r>
          </w:p>
        </w:tc>
        <w:tc>
          <w:tcPr>
            <w:tcW w:w="1108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63.68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73.16</w:t>
            </w:r>
          </w:p>
        </w:tc>
        <w:tc>
          <w:tcPr>
            <w:tcW w:w="923" w:type="dxa"/>
          </w:tcPr>
          <w:p w:rsidR="00207749" w:rsidRDefault="00207749" w:rsidP="009112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69.06</w:t>
            </w:r>
          </w:p>
        </w:tc>
        <w:tc>
          <w:tcPr>
            <w:tcW w:w="1110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فیجی</w:t>
            </w:r>
          </w:p>
        </w:tc>
        <w:tc>
          <w:tcPr>
            <w:tcW w:w="915" w:type="dxa"/>
          </w:tcPr>
          <w:p w:rsidR="00207749" w:rsidRDefault="00207749" w:rsidP="00D679F0"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after="0" w:line="240" w:lineRule="auto"/>
              <w:contextualSpacing/>
              <w:jc w:val="left"/>
              <w:rPr>
                <w:rtl/>
              </w:rPr>
            </w:pPr>
          </w:p>
        </w:tc>
      </w:tr>
      <w:tr w:rsidR="00207749" w:rsidTr="00207749">
        <w:tc>
          <w:tcPr>
            <w:tcW w:w="108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56.16</w:t>
            </w:r>
          </w:p>
        </w:tc>
        <w:tc>
          <w:tcPr>
            <w:tcW w:w="105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64.27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1054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75.1</w:t>
            </w:r>
          </w:p>
        </w:tc>
        <w:tc>
          <w:tcPr>
            <w:tcW w:w="1108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73.41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55.33</w:t>
            </w:r>
          </w:p>
        </w:tc>
        <w:tc>
          <w:tcPr>
            <w:tcW w:w="923" w:type="dxa"/>
          </w:tcPr>
          <w:p w:rsidR="00207749" w:rsidRDefault="00207749" w:rsidP="009112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70.96</w:t>
            </w:r>
          </w:p>
        </w:tc>
        <w:tc>
          <w:tcPr>
            <w:tcW w:w="1110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تایلند </w:t>
            </w:r>
          </w:p>
        </w:tc>
        <w:tc>
          <w:tcPr>
            <w:tcW w:w="915" w:type="dxa"/>
          </w:tcPr>
          <w:p w:rsidR="00207749" w:rsidRDefault="00207749" w:rsidP="00D679F0"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after="0" w:line="240" w:lineRule="auto"/>
              <w:contextualSpacing/>
              <w:jc w:val="left"/>
              <w:rPr>
                <w:rtl/>
              </w:rPr>
            </w:pPr>
          </w:p>
        </w:tc>
      </w:tr>
      <w:tr w:rsidR="00207749" w:rsidTr="00207749">
        <w:tc>
          <w:tcPr>
            <w:tcW w:w="108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80.60</w:t>
            </w:r>
          </w:p>
        </w:tc>
        <w:tc>
          <w:tcPr>
            <w:tcW w:w="105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87.79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63.77</w:t>
            </w:r>
          </w:p>
        </w:tc>
        <w:tc>
          <w:tcPr>
            <w:tcW w:w="1054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69.07</w:t>
            </w:r>
          </w:p>
        </w:tc>
        <w:tc>
          <w:tcPr>
            <w:tcW w:w="1108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80.13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73.27</w:t>
            </w:r>
          </w:p>
        </w:tc>
        <w:tc>
          <w:tcPr>
            <w:tcW w:w="923" w:type="dxa"/>
          </w:tcPr>
          <w:p w:rsidR="00207749" w:rsidRDefault="00207749" w:rsidP="009112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69.25</w:t>
            </w:r>
          </w:p>
        </w:tc>
        <w:tc>
          <w:tcPr>
            <w:tcW w:w="1110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هنگ کنگ</w:t>
            </w:r>
          </w:p>
        </w:tc>
        <w:tc>
          <w:tcPr>
            <w:tcW w:w="915" w:type="dxa"/>
          </w:tcPr>
          <w:p w:rsidR="00207749" w:rsidRDefault="00207749" w:rsidP="00D679F0"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after="0" w:line="240" w:lineRule="auto"/>
              <w:contextualSpacing/>
              <w:jc w:val="left"/>
              <w:rPr>
                <w:rtl/>
              </w:rPr>
            </w:pPr>
          </w:p>
        </w:tc>
      </w:tr>
      <w:tr w:rsidR="00207749" w:rsidTr="00207749">
        <w:tc>
          <w:tcPr>
            <w:tcW w:w="108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49.31</w:t>
            </w:r>
          </w:p>
        </w:tc>
        <w:tc>
          <w:tcPr>
            <w:tcW w:w="105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63.38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79.68</w:t>
            </w:r>
          </w:p>
        </w:tc>
        <w:tc>
          <w:tcPr>
            <w:tcW w:w="1054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72.28</w:t>
            </w:r>
          </w:p>
        </w:tc>
        <w:tc>
          <w:tcPr>
            <w:tcW w:w="1108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65.77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67.21</w:t>
            </w:r>
          </w:p>
        </w:tc>
        <w:tc>
          <w:tcPr>
            <w:tcW w:w="923" w:type="dxa"/>
          </w:tcPr>
          <w:p w:rsidR="00207749" w:rsidRDefault="00207749" w:rsidP="009112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70.81</w:t>
            </w:r>
          </w:p>
        </w:tc>
        <w:tc>
          <w:tcPr>
            <w:tcW w:w="1110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سریلانکا</w:t>
            </w:r>
          </w:p>
        </w:tc>
        <w:tc>
          <w:tcPr>
            <w:tcW w:w="915" w:type="dxa"/>
          </w:tcPr>
          <w:p w:rsidR="00207749" w:rsidRDefault="00207749" w:rsidP="00D679F0"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after="0" w:line="240" w:lineRule="auto"/>
              <w:contextualSpacing/>
              <w:jc w:val="left"/>
              <w:rPr>
                <w:rtl/>
              </w:rPr>
            </w:pPr>
          </w:p>
        </w:tc>
      </w:tr>
      <w:tr w:rsidR="00207749" w:rsidTr="00207749">
        <w:tc>
          <w:tcPr>
            <w:tcW w:w="108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57.09</w:t>
            </w:r>
          </w:p>
        </w:tc>
        <w:tc>
          <w:tcPr>
            <w:tcW w:w="105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63.44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65.25</w:t>
            </w:r>
          </w:p>
        </w:tc>
        <w:tc>
          <w:tcPr>
            <w:tcW w:w="1054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52.35</w:t>
            </w:r>
          </w:p>
        </w:tc>
        <w:tc>
          <w:tcPr>
            <w:tcW w:w="1108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73.08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75.61</w:t>
            </w:r>
          </w:p>
        </w:tc>
        <w:tc>
          <w:tcPr>
            <w:tcW w:w="923" w:type="dxa"/>
          </w:tcPr>
          <w:p w:rsidR="00207749" w:rsidRDefault="00207749" w:rsidP="009112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66.26</w:t>
            </w:r>
          </w:p>
        </w:tc>
        <w:tc>
          <w:tcPr>
            <w:tcW w:w="1110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اندونزی</w:t>
            </w:r>
          </w:p>
        </w:tc>
        <w:tc>
          <w:tcPr>
            <w:tcW w:w="915" w:type="dxa"/>
          </w:tcPr>
          <w:p w:rsidR="00207749" w:rsidRDefault="00207749" w:rsidP="00D679F0"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after="0" w:line="240" w:lineRule="auto"/>
              <w:contextualSpacing/>
              <w:jc w:val="left"/>
              <w:rPr>
                <w:rtl/>
              </w:rPr>
            </w:pPr>
          </w:p>
        </w:tc>
      </w:tr>
      <w:tr w:rsidR="00207749" w:rsidTr="00207749">
        <w:tc>
          <w:tcPr>
            <w:tcW w:w="108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72.7</w:t>
            </w:r>
          </w:p>
        </w:tc>
        <w:tc>
          <w:tcPr>
            <w:tcW w:w="105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88.84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1054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91.01</w:t>
            </w:r>
          </w:p>
        </w:tc>
        <w:tc>
          <w:tcPr>
            <w:tcW w:w="1108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83.43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96.15</w:t>
            </w:r>
          </w:p>
        </w:tc>
        <w:tc>
          <w:tcPr>
            <w:tcW w:w="923" w:type="dxa"/>
          </w:tcPr>
          <w:p w:rsidR="00207749" w:rsidRDefault="00207749" w:rsidP="009112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84.73</w:t>
            </w:r>
          </w:p>
        </w:tc>
        <w:tc>
          <w:tcPr>
            <w:tcW w:w="1110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سنگاپور</w:t>
            </w:r>
          </w:p>
        </w:tc>
        <w:tc>
          <w:tcPr>
            <w:tcW w:w="915" w:type="dxa"/>
          </w:tcPr>
          <w:p w:rsidR="00207749" w:rsidRDefault="00207749" w:rsidP="00D679F0"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after="0" w:line="240" w:lineRule="auto"/>
              <w:contextualSpacing/>
              <w:jc w:val="left"/>
              <w:rPr>
                <w:rtl/>
              </w:rPr>
            </w:pPr>
          </w:p>
        </w:tc>
      </w:tr>
      <w:tr w:rsidR="00207749" w:rsidTr="00207749">
        <w:tc>
          <w:tcPr>
            <w:tcW w:w="108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40.44</w:t>
            </w:r>
          </w:p>
        </w:tc>
        <w:tc>
          <w:tcPr>
            <w:tcW w:w="105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47.25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45.98</w:t>
            </w:r>
          </w:p>
        </w:tc>
        <w:tc>
          <w:tcPr>
            <w:tcW w:w="1054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52.3</w:t>
            </w:r>
          </w:p>
        </w:tc>
        <w:tc>
          <w:tcPr>
            <w:tcW w:w="1108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57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64.42</w:t>
            </w:r>
          </w:p>
        </w:tc>
        <w:tc>
          <w:tcPr>
            <w:tcW w:w="923" w:type="dxa"/>
          </w:tcPr>
          <w:p w:rsidR="00207749" w:rsidRDefault="00207749" w:rsidP="009112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56.87</w:t>
            </w:r>
          </w:p>
        </w:tc>
        <w:tc>
          <w:tcPr>
            <w:tcW w:w="1110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بنگلادش</w:t>
            </w:r>
          </w:p>
        </w:tc>
        <w:tc>
          <w:tcPr>
            <w:tcW w:w="915" w:type="dxa"/>
          </w:tcPr>
          <w:p w:rsidR="00207749" w:rsidRDefault="00207749" w:rsidP="00D679F0"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after="0" w:line="240" w:lineRule="auto"/>
              <w:contextualSpacing/>
              <w:jc w:val="left"/>
              <w:rPr>
                <w:rtl/>
              </w:rPr>
            </w:pPr>
          </w:p>
        </w:tc>
      </w:tr>
      <w:tr w:rsidR="00207749" w:rsidTr="00207749">
        <w:tc>
          <w:tcPr>
            <w:tcW w:w="108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61.26</w:t>
            </w:r>
          </w:p>
        </w:tc>
        <w:tc>
          <w:tcPr>
            <w:tcW w:w="105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69.66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72.5</w:t>
            </w:r>
          </w:p>
        </w:tc>
        <w:tc>
          <w:tcPr>
            <w:tcW w:w="1054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67.64</w:t>
            </w:r>
          </w:p>
        </w:tc>
        <w:tc>
          <w:tcPr>
            <w:tcW w:w="1108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83.56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75.47</w:t>
            </w:r>
          </w:p>
        </w:tc>
        <w:tc>
          <w:tcPr>
            <w:tcW w:w="923" w:type="dxa"/>
          </w:tcPr>
          <w:p w:rsidR="00207749" w:rsidRDefault="00207749" w:rsidP="009112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75.22</w:t>
            </w:r>
          </w:p>
        </w:tc>
        <w:tc>
          <w:tcPr>
            <w:tcW w:w="1110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مالزی</w:t>
            </w:r>
          </w:p>
        </w:tc>
        <w:tc>
          <w:tcPr>
            <w:tcW w:w="915" w:type="dxa"/>
          </w:tcPr>
          <w:p w:rsidR="00207749" w:rsidRDefault="00207749" w:rsidP="00D679F0"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after="0" w:line="240" w:lineRule="auto"/>
              <w:contextualSpacing/>
              <w:jc w:val="left"/>
              <w:rPr>
                <w:rtl/>
              </w:rPr>
            </w:pPr>
          </w:p>
        </w:tc>
      </w:tr>
      <w:tr w:rsidR="00207749" w:rsidTr="00207749">
        <w:tc>
          <w:tcPr>
            <w:tcW w:w="108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40.97</w:t>
            </w:r>
          </w:p>
        </w:tc>
        <w:tc>
          <w:tcPr>
            <w:tcW w:w="105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50.55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47.86</w:t>
            </w:r>
          </w:p>
        </w:tc>
        <w:tc>
          <w:tcPr>
            <w:tcW w:w="1054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60.12</w:t>
            </w:r>
          </w:p>
        </w:tc>
        <w:tc>
          <w:tcPr>
            <w:tcW w:w="1108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48.88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55.36</w:t>
            </w:r>
          </w:p>
        </w:tc>
        <w:tc>
          <w:tcPr>
            <w:tcW w:w="923" w:type="dxa"/>
          </w:tcPr>
          <w:p w:rsidR="00207749" w:rsidRDefault="00207749" w:rsidP="009112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69.20</w:t>
            </w:r>
          </w:p>
        </w:tc>
        <w:tc>
          <w:tcPr>
            <w:tcW w:w="1110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مغولستان</w:t>
            </w:r>
          </w:p>
        </w:tc>
        <w:tc>
          <w:tcPr>
            <w:tcW w:w="915" w:type="dxa"/>
          </w:tcPr>
          <w:p w:rsidR="00207749" w:rsidRDefault="00207749" w:rsidP="00D679F0"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after="0" w:line="240" w:lineRule="auto"/>
              <w:contextualSpacing/>
              <w:jc w:val="left"/>
              <w:rPr>
                <w:rtl/>
              </w:rPr>
            </w:pPr>
          </w:p>
        </w:tc>
      </w:tr>
      <w:tr w:rsidR="00207749" w:rsidTr="00207749">
        <w:tc>
          <w:tcPr>
            <w:tcW w:w="108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50.17</w:t>
            </w:r>
          </w:p>
        </w:tc>
        <w:tc>
          <w:tcPr>
            <w:tcW w:w="105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65.27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65.86</w:t>
            </w:r>
          </w:p>
        </w:tc>
        <w:tc>
          <w:tcPr>
            <w:tcW w:w="1054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65.12</w:t>
            </w:r>
          </w:p>
        </w:tc>
        <w:tc>
          <w:tcPr>
            <w:tcW w:w="1108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69.91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74.14</w:t>
            </w:r>
          </w:p>
        </w:tc>
        <w:tc>
          <w:tcPr>
            <w:tcW w:w="923" w:type="dxa"/>
          </w:tcPr>
          <w:p w:rsidR="00207749" w:rsidRDefault="00207749" w:rsidP="009112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69.70</w:t>
            </w:r>
          </w:p>
        </w:tc>
        <w:tc>
          <w:tcPr>
            <w:tcW w:w="1110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ویتنام</w:t>
            </w:r>
          </w:p>
        </w:tc>
        <w:tc>
          <w:tcPr>
            <w:tcW w:w="915" w:type="dxa"/>
          </w:tcPr>
          <w:p w:rsidR="00207749" w:rsidRDefault="00207749" w:rsidP="00D679F0"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after="0" w:line="240" w:lineRule="auto"/>
              <w:contextualSpacing/>
              <w:jc w:val="left"/>
              <w:rPr>
                <w:rtl/>
              </w:rPr>
            </w:pPr>
          </w:p>
        </w:tc>
      </w:tr>
      <w:tr w:rsidR="00207749" w:rsidTr="00207749">
        <w:tc>
          <w:tcPr>
            <w:tcW w:w="108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26.77</w:t>
            </w:r>
          </w:p>
        </w:tc>
        <w:tc>
          <w:tcPr>
            <w:tcW w:w="105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59.15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68.31</w:t>
            </w:r>
          </w:p>
        </w:tc>
        <w:tc>
          <w:tcPr>
            <w:tcW w:w="1054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45.7</w:t>
            </w:r>
          </w:p>
        </w:tc>
        <w:tc>
          <w:tcPr>
            <w:tcW w:w="1108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32.47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55.43</w:t>
            </w:r>
          </w:p>
        </w:tc>
        <w:tc>
          <w:tcPr>
            <w:tcW w:w="923" w:type="dxa"/>
          </w:tcPr>
          <w:p w:rsidR="00207749" w:rsidRDefault="00207749" w:rsidP="009112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50.09</w:t>
            </w:r>
          </w:p>
        </w:tc>
        <w:tc>
          <w:tcPr>
            <w:tcW w:w="1110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لائوس</w:t>
            </w:r>
          </w:p>
        </w:tc>
        <w:tc>
          <w:tcPr>
            <w:tcW w:w="915" w:type="dxa"/>
          </w:tcPr>
          <w:p w:rsidR="00207749" w:rsidRDefault="00207749" w:rsidP="00D679F0"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after="0" w:line="240" w:lineRule="auto"/>
              <w:contextualSpacing/>
              <w:jc w:val="left"/>
              <w:rPr>
                <w:rtl/>
              </w:rPr>
            </w:pPr>
          </w:p>
        </w:tc>
      </w:tr>
      <w:tr w:rsidR="00207749" w:rsidTr="00207749">
        <w:tc>
          <w:tcPr>
            <w:tcW w:w="108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36.23</w:t>
            </w:r>
          </w:p>
        </w:tc>
        <w:tc>
          <w:tcPr>
            <w:tcW w:w="105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57.52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70.16</w:t>
            </w:r>
          </w:p>
        </w:tc>
        <w:tc>
          <w:tcPr>
            <w:tcW w:w="1054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49.2</w:t>
            </w:r>
          </w:p>
        </w:tc>
        <w:tc>
          <w:tcPr>
            <w:tcW w:w="1108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54.3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58.03</w:t>
            </w:r>
          </w:p>
        </w:tc>
        <w:tc>
          <w:tcPr>
            <w:tcW w:w="923" w:type="dxa"/>
          </w:tcPr>
          <w:p w:rsidR="00207749" w:rsidRDefault="00207749" w:rsidP="009112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54.52</w:t>
            </w:r>
          </w:p>
        </w:tc>
        <w:tc>
          <w:tcPr>
            <w:tcW w:w="1110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کامبوج</w:t>
            </w:r>
          </w:p>
        </w:tc>
        <w:tc>
          <w:tcPr>
            <w:tcW w:w="915" w:type="dxa"/>
          </w:tcPr>
          <w:p w:rsidR="00207749" w:rsidRDefault="00207749" w:rsidP="00D679F0"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after="0" w:line="240" w:lineRule="auto"/>
              <w:contextualSpacing/>
              <w:jc w:val="left"/>
              <w:rPr>
                <w:rtl/>
              </w:rPr>
            </w:pPr>
          </w:p>
        </w:tc>
      </w:tr>
      <w:tr w:rsidR="00207749" w:rsidTr="00207749">
        <w:tc>
          <w:tcPr>
            <w:tcW w:w="108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70.39</w:t>
            </w:r>
          </w:p>
        </w:tc>
        <w:tc>
          <w:tcPr>
            <w:tcW w:w="105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63.25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54.27</w:t>
            </w:r>
          </w:p>
        </w:tc>
        <w:tc>
          <w:tcPr>
            <w:tcW w:w="1054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72.36</w:t>
            </w:r>
          </w:p>
        </w:tc>
        <w:tc>
          <w:tcPr>
            <w:tcW w:w="1108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76.24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62.84</w:t>
            </w:r>
          </w:p>
        </w:tc>
        <w:tc>
          <w:tcPr>
            <w:tcW w:w="923" w:type="dxa"/>
          </w:tcPr>
          <w:p w:rsidR="00207749" w:rsidRDefault="00207749" w:rsidP="009112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67.99</w:t>
            </w:r>
          </w:p>
        </w:tc>
        <w:tc>
          <w:tcPr>
            <w:tcW w:w="1110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ترکیه</w:t>
            </w:r>
          </w:p>
        </w:tc>
        <w:tc>
          <w:tcPr>
            <w:tcW w:w="915" w:type="dxa"/>
          </w:tcPr>
          <w:p w:rsidR="00207749" w:rsidRDefault="00207749" w:rsidP="00D679F0"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after="0" w:line="240" w:lineRule="auto"/>
              <w:contextualSpacing/>
              <w:jc w:val="left"/>
              <w:rPr>
                <w:rtl/>
              </w:rPr>
            </w:pPr>
          </w:p>
        </w:tc>
      </w:tr>
      <w:tr w:rsidR="00207749" w:rsidTr="00207749">
        <w:tc>
          <w:tcPr>
            <w:tcW w:w="108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82.4</w:t>
            </w:r>
          </w:p>
        </w:tc>
        <w:tc>
          <w:tcPr>
            <w:tcW w:w="1052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84.66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87.64</w:t>
            </w:r>
          </w:p>
        </w:tc>
        <w:tc>
          <w:tcPr>
            <w:tcW w:w="1054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92.1</w:t>
            </w:r>
          </w:p>
        </w:tc>
        <w:tc>
          <w:tcPr>
            <w:tcW w:w="1108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93.51</w:t>
            </w:r>
          </w:p>
        </w:tc>
        <w:tc>
          <w:tcPr>
            <w:tcW w:w="1053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96.18</w:t>
            </w:r>
          </w:p>
        </w:tc>
        <w:tc>
          <w:tcPr>
            <w:tcW w:w="923" w:type="dxa"/>
          </w:tcPr>
          <w:p w:rsidR="00207749" w:rsidRDefault="00207749" w:rsidP="009112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90.64</w:t>
            </w:r>
            <w:bookmarkStart w:id="0" w:name="_GoBack"/>
            <w:bookmarkEnd w:id="0"/>
          </w:p>
        </w:tc>
        <w:tc>
          <w:tcPr>
            <w:tcW w:w="1110" w:type="dxa"/>
          </w:tcPr>
          <w:p w:rsidR="00207749" w:rsidRDefault="00207749" w:rsidP="00911226">
            <w:pPr>
              <w:rPr>
                <w:rtl/>
              </w:rPr>
            </w:pPr>
            <w:r>
              <w:rPr>
                <w:rFonts w:hint="cs"/>
                <w:rtl/>
              </w:rPr>
              <w:t>ژاپن</w:t>
            </w:r>
          </w:p>
        </w:tc>
        <w:tc>
          <w:tcPr>
            <w:tcW w:w="915" w:type="dxa"/>
          </w:tcPr>
          <w:p w:rsidR="00207749" w:rsidRDefault="00207749" w:rsidP="00D679F0"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after="0" w:line="240" w:lineRule="auto"/>
              <w:contextualSpacing/>
              <w:jc w:val="left"/>
              <w:rPr>
                <w:rtl/>
              </w:rPr>
            </w:pPr>
          </w:p>
        </w:tc>
      </w:tr>
    </w:tbl>
    <w:p w:rsidR="00D679F0" w:rsidRPr="00D679F0" w:rsidRDefault="00D679F0" w:rsidP="00D679F0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D679F0" w:rsidRPr="008E3E7C" w:rsidRDefault="00D679F0" w:rsidP="00D679F0">
      <w:pPr>
        <w:bidi/>
      </w:pPr>
    </w:p>
    <w:sectPr w:rsidR="00D679F0" w:rsidRPr="008E3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83FF9"/>
    <w:multiLevelType w:val="hybridMultilevel"/>
    <w:tmpl w:val="D4D80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B4D9F"/>
    <w:multiLevelType w:val="hybridMultilevel"/>
    <w:tmpl w:val="5784C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7C"/>
    <w:rsid w:val="00170AA0"/>
    <w:rsid w:val="00207749"/>
    <w:rsid w:val="003F7F48"/>
    <w:rsid w:val="00606CD0"/>
    <w:rsid w:val="006D2C60"/>
    <w:rsid w:val="008E3E7C"/>
    <w:rsid w:val="00956876"/>
    <w:rsid w:val="00D6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19489-CF77-4140-9812-334E4D0D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E7C"/>
    <w:pPr>
      <w:widowControl w:val="0"/>
      <w:bidi/>
      <w:spacing w:after="200" w:line="360" w:lineRule="auto"/>
      <w:ind w:left="720" w:firstLine="432"/>
      <w:jc w:val="lowKashida"/>
    </w:pPr>
    <w:rPr>
      <w:rFonts w:ascii="Times New Roman" w:eastAsia="Calibri" w:hAnsi="Times New Roman" w:cs="B Zar"/>
      <w:szCs w:val="26"/>
      <w:lang w:bidi="fa-IR"/>
    </w:rPr>
  </w:style>
  <w:style w:type="table" w:styleId="TableGrid">
    <w:name w:val="Table Grid"/>
    <w:basedOn w:val="TableNormal"/>
    <w:uiPriority w:val="39"/>
    <w:rsid w:val="00D6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1676</Characters>
  <Application>Microsoft Office Word</Application>
  <DocSecurity>0</DocSecurity>
  <Lines>13</Lines>
  <Paragraphs>3</Paragraphs>
  <ScaleCrop>false</ScaleCrop>
  <Company>diakov.net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2022-05-30T05:35:00Z</dcterms:created>
  <dcterms:modified xsi:type="dcterms:W3CDTF">2022-06-02T17:29:00Z</dcterms:modified>
</cp:coreProperties>
</file>